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60530A" w:rsidRDefault="00815260" w:rsidP="00F368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414A3" w:rsidRPr="00B3550C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Processo n.</w:t>
      </w:r>
      <w:r w:rsidR="006D75BC" w:rsidRPr="00B3550C">
        <w:rPr>
          <w:rFonts w:asciiTheme="minorHAnsi" w:hAnsiTheme="minorHAnsi" w:cstheme="minorHAnsi"/>
          <w:sz w:val="21"/>
          <w:szCs w:val="21"/>
        </w:rPr>
        <w:t xml:space="preserve"> </w:t>
      </w:r>
      <w:r w:rsidR="005F7B8D">
        <w:rPr>
          <w:rFonts w:asciiTheme="minorHAnsi" w:hAnsiTheme="minorHAnsi" w:cstheme="minorHAnsi"/>
          <w:sz w:val="21"/>
          <w:szCs w:val="21"/>
        </w:rPr>
        <w:t>710370/2010.</w:t>
      </w:r>
    </w:p>
    <w:p w:rsidR="000D22BD" w:rsidRPr="00B3550C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276EB" w:rsidRPr="00B3550C">
        <w:rPr>
          <w:rFonts w:asciiTheme="minorHAnsi" w:hAnsiTheme="minorHAnsi" w:cstheme="minorHAnsi"/>
          <w:sz w:val="21"/>
          <w:szCs w:val="21"/>
        </w:rPr>
        <w:t>–</w:t>
      </w:r>
      <w:r w:rsidR="005B1F28">
        <w:rPr>
          <w:rFonts w:asciiTheme="minorHAnsi" w:hAnsiTheme="minorHAnsi" w:cstheme="minorHAnsi"/>
          <w:sz w:val="21"/>
          <w:szCs w:val="21"/>
        </w:rPr>
        <w:t xml:space="preserve"> </w:t>
      </w:r>
      <w:r w:rsidR="005F7B8D">
        <w:rPr>
          <w:rFonts w:asciiTheme="minorHAnsi" w:hAnsiTheme="minorHAnsi" w:cstheme="minorHAnsi"/>
          <w:sz w:val="21"/>
          <w:szCs w:val="21"/>
        </w:rPr>
        <w:t xml:space="preserve">Ademar </w:t>
      </w:r>
      <w:proofErr w:type="spellStart"/>
      <w:r w:rsidR="005F7B8D">
        <w:rPr>
          <w:rFonts w:asciiTheme="minorHAnsi" w:hAnsiTheme="minorHAnsi" w:cstheme="minorHAnsi"/>
          <w:sz w:val="21"/>
          <w:szCs w:val="21"/>
        </w:rPr>
        <w:t>Eichelt</w:t>
      </w:r>
      <w:proofErr w:type="spellEnd"/>
      <w:r w:rsidR="005F7B8D">
        <w:rPr>
          <w:rFonts w:asciiTheme="minorHAnsi" w:hAnsiTheme="minorHAnsi" w:cstheme="minorHAnsi"/>
          <w:sz w:val="21"/>
          <w:szCs w:val="21"/>
        </w:rPr>
        <w:t>.</w:t>
      </w:r>
    </w:p>
    <w:p w:rsidR="00DB77A0" w:rsidRPr="00B3550C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Auto de Infra</w:t>
      </w:r>
      <w:r w:rsidR="006D75BC" w:rsidRPr="00B3550C">
        <w:rPr>
          <w:rFonts w:asciiTheme="minorHAnsi" w:hAnsiTheme="minorHAnsi" w:cstheme="minorHAnsi"/>
          <w:sz w:val="21"/>
          <w:szCs w:val="21"/>
        </w:rPr>
        <w:t xml:space="preserve">ção n. </w:t>
      </w:r>
      <w:r w:rsidR="005B1F28">
        <w:rPr>
          <w:rFonts w:asciiTheme="minorHAnsi" w:hAnsiTheme="minorHAnsi" w:cstheme="minorHAnsi"/>
          <w:sz w:val="21"/>
          <w:szCs w:val="21"/>
        </w:rPr>
        <w:t xml:space="preserve"> </w:t>
      </w:r>
      <w:r w:rsidR="005F7B8D">
        <w:rPr>
          <w:rFonts w:asciiTheme="minorHAnsi" w:hAnsiTheme="minorHAnsi" w:cstheme="minorHAnsi"/>
          <w:sz w:val="21"/>
          <w:szCs w:val="21"/>
        </w:rPr>
        <w:t>107041, de 20/09/2010.</w:t>
      </w:r>
    </w:p>
    <w:p w:rsidR="00496B48" w:rsidRPr="00B3550C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Relator</w:t>
      </w:r>
      <w:r w:rsidR="008C5E61" w:rsidRPr="00B3550C">
        <w:rPr>
          <w:rFonts w:asciiTheme="minorHAnsi" w:hAnsiTheme="minorHAnsi" w:cstheme="minorHAnsi"/>
          <w:sz w:val="21"/>
          <w:szCs w:val="21"/>
        </w:rPr>
        <w:t xml:space="preserve"> –</w:t>
      </w:r>
      <w:r w:rsidR="005B1F28">
        <w:rPr>
          <w:rFonts w:asciiTheme="minorHAnsi" w:hAnsiTheme="minorHAnsi" w:cstheme="minorHAnsi"/>
          <w:sz w:val="21"/>
          <w:szCs w:val="21"/>
        </w:rPr>
        <w:t xml:space="preserve"> </w:t>
      </w:r>
      <w:r w:rsidR="005F7B8D">
        <w:rPr>
          <w:rFonts w:asciiTheme="minorHAnsi" w:hAnsiTheme="minorHAnsi" w:cstheme="minorHAnsi"/>
          <w:sz w:val="21"/>
          <w:szCs w:val="21"/>
        </w:rPr>
        <w:t>Douglas Camargo de Anunciação – OAB/MT.</w:t>
      </w:r>
    </w:p>
    <w:p w:rsidR="002737E0" w:rsidRPr="00B3550C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Advogado</w:t>
      </w:r>
      <w:r w:rsidR="005F7B8D">
        <w:rPr>
          <w:rFonts w:asciiTheme="minorHAnsi" w:hAnsiTheme="minorHAnsi" w:cstheme="minorHAnsi"/>
          <w:sz w:val="21"/>
          <w:szCs w:val="21"/>
        </w:rPr>
        <w:t xml:space="preserve"> – Fábio Silva dos Santos – OAB/MT 9.473</w:t>
      </w:r>
      <w:r w:rsidR="002737E0" w:rsidRPr="00B3550C">
        <w:rPr>
          <w:rFonts w:asciiTheme="minorHAnsi" w:hAnsiTheme="minorHAnsi" w:cstheme="minorHAnsi"/>
          <w:sz w:val="21"/>
          <w:szCs w:val="21"/>
        </w:rPr>
        <w:t xml:space="preserve">                    </w:t>
      </w:r>
    </w:p>
    <w:p w:rsidR="005F7B8D" w:rsidRDefault="004067DC" w:rsidP="00821E2E">
      <w:pPr>
        <w:jc w:val="both"/>
        <w:rPr>
          <w:rFonts w:asciiTheme="minorHAnsi" w:hAnsiTheme="minorHAnsi" w:cstheme="minorHAnsi"/>
          <w:sz w:val="21"/>
          <w:szCs w:val="21"/>
        </w:rPr>
      </w:pPr>
      <w:r w:rsidRPr="00B3550C">
        <w:rPr>
          <w:rFonts w:asciiTheme="minorHAnsi" w:hAnsiTheme="minorHAnsi" w:cstheme="minorHAnsi"/>
          <w:sz w:val="21"/>
          <w:szCs w:val="21"/>
        </w:rPr>
        <w:t>3</w:t>
      </w:r>
      <w:r w:rsidR="00427633" w:rsidRPr="00B3550C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B3550C">
        <w:rPr>
          <w:rFonts w:asciiTheme="minorHAnsi" w:hAnsiTheme="minorHAnsi" w:cstheme="minorHAnsi"/>
          <w:sz w:val="21"/>
          <w:szCs w:val="21"/>
        </w:rPr>
        <w:t>.</w:t>
      </w:r>
    </w:p>
    <w:p w:rsidR="00821E2E" w:rsidRDefault="00821E2E" w:rsidP="00821E2E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821E2E" w:rsidRPr="00821E2E" w:rsidRDefault="005B1F28" w:rsidP="00821E2E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Acórdão 261</w:t>
      </w:r>
      <w:r w:rsidR="007B32E0" w:rsidRPr="00B3550C">
        <w:rPr>
          <w:rFonts w:asciiTheme="minorHAnsi" w:hAnsiTheme="minorHAnsi" w:cstheme="minorHAnsi"/>
          <w:sz w:val="21"/>
          <w:szCs w:val="21"/>
        </w:rPr>
        <w:t>/2021</w:t>
      </w:r>
    </w:p>
    <w:p w:rsidR="005F7B8D" w:rsidRPr="00821E2E" w:rsidRDefault="005F7B8D" w:rsidP="005F7B8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color w:val="000000"/>
          <w:sz w:val="21"/>
          <w:szCs w:val="21"/>
        </w:rPr>
        <w:t>Auto de Infração n° 107041, de 20/09/2010. Relatório Técnico n° 133/10/DUD/JUÍNA/SEMA. Por desmatar a corte raso 05 hectares de vegetação nativa fora da área de reserva legal e sem autorização de órgão ambiental competente sob as coordenadas geográficas 5 13°03 04 21,9 / W 58° 52’52,8. Por remover vegetação nativa em processo de vegetação natural em área de 07 hectares, sem autorização do órgão ambiental competente sob as coordenadas geografia “5 13 03 18,3/ W 58° 52’ 28,8”. Conforme Auto de Inspeção n° 107039 de 20/09/2010. Decisão Administrativo n° 1005/SPA/SEMA/2018, de 15/05/2018,</w:t>
      </w:r>
      <w:r w:rsidRPr="00821E2E">
        <w:rPr>
          <w:rFonts w:ascii="Calibri" w:hAnsi="Calibri" w:cs="Calibri"/>
          <w:sz w:val="21"/>
          <w:szCs w:val="21"/>
        </w:rPr>
        <w:t xml:space="preserve"> pela homologação do Auto de Infração n°107041, de 20/09/2010, arbitrando a multa no valor de R$ 7.100,00 (sete mil e cem reais), com fulcro no art. 53 do Decreto Federal n° 6514/2008. Requer o recorrente que seja preliminarmente reconhecido a prescrição intercorrente a luz do que estabelece o §2º do art. 21 do Decreto 6.514/2008, declarando nulo para fins punitivos o auto de infração nº 107041/2010 lavrado em 20/09/2010. Caso este não seja o entendimento deste Conselho, que no mérito, ante a evidente insubsistência das informações constantes no auto de infração, conjuntamente com a documentação lançada nestes autos, requer seja admitido o presente recurso administrativo, e por via de consequência, seja declarado nulo o Auto de Infração nº107041/2010.</w:t>
      </w:r>
      <w:r w:rsidR="00821E2E" w:rsidRPr="00821E2E">
        <w:rPr>
          <w:rFonts w:ascii="Calibri" w:hAnsi="Calibri" w:cs="Calibri"/>
          <w:sz w:val="21"/>
          <w:szCs w:val="21"/>
        </w:rPr>
        <w:t xml:space="preserve"> Recurso provido. </w:t>
      </w:r>
    </w:p>
    <w:p w:rsidR="005F7B8D" w:rsidRPr="00821E2E" w:rsidRDefault="005F7B8D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821E2E" w:rsidRDefault="0064387A" w:rsidP="00821E2E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821E2E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821E2E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821E2E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821E2E">
        <w:rPr>
          <w:rFonts w:ascii="Calibri" w:hAnsi="Calibri" w:cs="Calibri"/>
          <w:color w:val="000000"/>
          <w:sz w:val="21"/>
          <w:szCs w:val="21"/>
        </w:rPr>
        <w:t xml:space="preserve">Recursos, </w:t>
      </w:r>
      <w:r w:rsidR="00821E2E" w:rsidRPr="00821E2E">
        <w:rPr>
          <w:rFonts w:ascii="Calibri" w:hAnsi="Calibri" w:cs="Calibri"/>
          <w:sz w:val="21"/>
          <w:szCs w:val="21"/>
        </w:rPr>
        <w:t>por</w:t>
      </w:r>
      <w:r w:rsidR="00821E2E" w:rsidRPr="00821E2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21E2E" w:rsidRPr="00821E2E">
        <w:rPr>
          <w:rFonts w:ascii="Calibri" w:hAnsi="Calibri" w:cs="Calibri"/>
          <w:sz w:val="21"/>
          <w:szCs w:val="21"/>
        </w:rPr>
        <w:t>unanimidade, dar provime</w:t>
      </w:r>
      <w:r w:rsidR="00316A52">
        <w:rPr>
          <w:rFonts w:ascii="Calibri" w:hAnsi="Calibri" w:cs="Calibri"/>
          <w:sz w:val="21"/>
          <w:szCs w:val="21"/>
        </w:rPr>
        <w:t>nto do recurso interposto pelo</w:t>
      </w:r>
      <w:r w:rsidR="00821E2E" w:rsidRPr="00821E2E">
        <w:rPr>
          <w:rFonts w:ascii="Calibri" w:hAnsi="Calibri" w:cs="Calibri"/>
          <w:sz w:val="21"/>
          <w:szCs w:val="21"/>
        </w:rPr>
        <w:t xml:space="preserve"> recorrente, acolhendo o voto do relator, reconhecendo a prescrição intercorrente entre</w:t>
      </w:r>
      <w:r w:rsidR="00821E2E" w:rsidRPr="00821E2E">
        <w:rPr>
          <w:rFonts w:ascii="Calibri" w:hAnsi="Calibri" w:cs="Calibri"/>
          <w:color w:val="000000"/>
          <w:sz w:val="21"/>
          <w:szCs w:val="21"/>
        </w:rPr>
        <w:t xml:space="preserve"> a data da Juntada de A.R para apresentação de Alegações Finais, 09/09/2013 (fl. 32), e a Decisão Administrativa n° 1005/SPA/SEMA/2018, de 15/05/2018, (fls.36/37), passaram-se mais de 03 (três) anos, pendente de julgamento o</w:t>
      </w:r>
      <w:r w:rsidR="00316A52">
        <w:rPr>
          <w:rFonts w:ascii="Calibri" w:hAnsi="Calibri" w:cs="Calibri"/>
          <w:color w:val="000000"/>
          <w:sz w:val="21"/>
          <w:szCs w:val="21"/>
        </w:rPr>
        <w:t xml:space="preserve">u despacho saneador. A </w:t>
      </w:r>
      <w:r w:rsidR="00821E2E" w:rsidRPr="00821E2E">
        <w:rPr>
          <w:rFonts w:ascii="Calibri" w:hAnsi="Calibri" w:cs="Calibri"/>
          <w:color w:val="000000"/>
          <w:sz w:val="21"/>
          <w:szCs w:val="21"/>
        </w:rPr>
        <w:t>Lei</w:t>
      </w:r>
      <w:r w:rsidR="00316A52">
        <w:rPr>
          <w:rFonts w:ascii="Calibri" w:hAnsi="Calibri" w:cs="Calibri"/>
          <w:color w:val="000000"/>
          <w:sz w:val="21"/>
          <w:szCs w:val="21"/>
        </w:rPr>
        <w:t xml:space="preserve"> Federal</w:t>
      </w:r>
      <w:r w:rsidR="00821E2E" w:rsidRPr="00821E2E">
        <w:rPr>
          <w:rFonts w:ascii="Calibri" w:hAnsi="Calibri" w:cs="Calibri"/>
          <w:color w:val="000000"/>
          <w:sz w:val="21"/>
          <w:szCs w:val="21"/>
        </w:rPr>
        <w:t xml:space="preserve"> n° 9.873/99, estabelece o prazo de prescrição, prevista no art. 1°, para o exercício da Ação Punitiva pela Administração Pública Federal. Reconhecemos a prescrição Intercorrente no processo administrativo supracitado,</w:t>
      </w:r>
      <w:r w:rsidR="00316A52">
        <w:rPr>
          <w:rFonts w:ascii="Calibri" w:hAnsi="Calibri" w:cs="Calibri"/>
          <w:color w:val="000000"/>
          <w:sz w:val="21"/>
          <w:szCs w:val="21"/>
        </w:rPr>
        <w:t xml:space="preserve"> cancelando o Auto de Infração n. 107041, de 20/09/</w:t>
      </w:r>
      <w:bookmarkStart w:id="0" w:name="_GoBack"/>
      <w:bookmarkEnd w:id="0"/>
      <w:r w:rsidR="000C281E">
        <w:rPr>
          <w:rFonts w:ascii="Calibri" w:hAnsi="Calibri" w:cs="Calibri"/>
          <w:color w:val="000000"/>
          <w:sz w:val="21"/>
          <w:szCs w:val="21"/>
        </w:rPr>
        <w:t xml:space="preserve">2010, </w:t>
      </w:r>
      <w:r w:rsidR="000C281E" w:rsidRPr="00821E2E">
        <w:rPr>
          <w:rFonts w:ascii="Calibri" w:hAnsi="Calibri" w:cs="Calibri"/>
          <w:color w:val="000000"/>
          <w:sz w:val="21"/>
          <w:szCs w:val="21"/>
        </w:rPr>
        <w:t>por</w:t>
      </w:r>
      <w:r w:rsidR="00821E2E" w:rsidRPr="00821E2E">
        <w:rPr>
          <w:rFonts w:ascii="Calibri" w:hAnsi="Calibri" w:cs="Calibri"/>
          <w:color w:val="000000"/>
          <w:sz w:val="21"/>
          <w:szCs w:val="21"/>
        </w:rPr>
        <w:t xml:space="preserve"> conseguinte, decidimos pelo arquivamento do feito.</w:t>
      </w:r>
    </w:p>
    <w:p w:rsidR="008128B4" w:rsidRPr="00821E2E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821E2E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821E2E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</w:t>
      </w:r>
      <w:r w:rsidR="00FA35E3" w:rsidRPr="00821E2E">
        <w:rPr>
          <w:rFonts w:ascii="Calibri" w:hAnsi="Calibri" w:cs="Calibri"/>
          <w:sz w:val="21"/>
          <w:szCs w:val="21"/>
        </w:rPr>
        <w:t>esentante da PGE</w:t>
      </w:r>
    </w:p>
    <w:p w:rsidR="00C3525E" w:rsidRPr="00821E2E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821E2E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821E2E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821E2E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Representante da UNEMAT</w:t>
      </w:r>
    </w:p>
    <w:p w:rsidR="00FA35E3" w:rsidRPr="00821E2E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821E2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Representante da SINFRA</w:t>
      </w:r>
    </w:p>
    <w:p w:rsidR="00C3525E" w:rsidRPr="00821E2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821E2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Representante da FETRHATU</w:t>
      </w:r>
    </w:p>
    <w:p w:rsidR="00C3525E" w:rsidRPr="00821E2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821E2E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821E2E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821E2E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Representante da FIEMT</w:t>
      </w:r>
    </w:p>
    <w:p w:rsidR="00FA35E3" w:rsidRPr="00821E2E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821E2E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</w:t>
      </w:r>
      <w:r w:rsidR="00FA35E3" w:rsidRPr="00821E2E">
        <w:rPr>
          <w:rFonts w:ascii="Calibri" w:hAnsi="Calibri" w:cs="Calibri"/>
          <w:sz w:val="21"/>
          <w:szCs w:val="21"/>
        </w:rPr>
        <w:t>epresentante da OAB/MT</w:t>
      </w:r>
    </w:p>
    <w:p w:rsidR="00FA35E3" w:rsidRPr="00821E2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821E2E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821E2E">
        <w:rPr>
          <w:rFonts w:ascii="Calibri" w:hAnsi="Calibri" w:cs="Calibri"/>
          <w:sz w:val="21"/>
          <w:szCs w:val="21"/>
        </w:rPr>
        <w:t>e VIDA</w:t>
      </w:r>
    </w:p>
    <w:p w:rsidR="00FA35E3" w:rsidRPr="00821E2E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821E2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Representante do IESCBAP</w:t>
      </w:r>
    </w:p>
    <w:p w:rsidR="00FA35E3" w:rsidRPr="00821E2E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821E2E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821E2E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Representante da ADE</w:t>
      </w:r>
    </w:p>
    <w:p w:rsidR="00B97D68" w:rsidRPr="00821E2E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821E2E">
        <w:rPr>
          <w:rFonts w:ascii="Calibri" w:hAnsi="Calibri" w:cs="Calibri"/>
          <w:sz w:val="21"/>
          <w:szCs w:val="21"/>
        </w:rPr>
        <w:t>Cuiabá,</w:t>
      </w:r>
      <w:r w:rsidR="005614B8" w:rsidRPr="00821E2E">
        <w:rPr>
          <w:rFonts w:ascii="Calibri" w:hAnsi="Calibri" w:cs="Calibri"/>
          <w:sz w:val="21"/>
          <w:szCs w:val="21"/>
        </w:rPr>
        <w:t xml:space="preserve"> </w:t>
      </w:r>
      <w:r w:rsidR="004067DC" w:rsidRPr="00821E2E">
        <w:rPr>
          <w:rFonts w:ascii="Calibri" w:hAnsi="Calibri" w:cs="Calibri"/>
          <w:sz w:val="21"/>
          <w:szCs w:val="21"/>
        </w:rPr>
        <w:t>17</w:t>
      </w:r>
      <w:r w:rsidR="00E82C1C" w:rsidRPr="00821E2E">
        <w:rPr>
          <w:rFonts w:ascii="Calibri" w:hAnsi="Calibri" w:cs="Calibri"/>
          <w:sz w:val="21"/>
          <w:szCs w:val="21"/>
        </w:rPr>
        <w:t xml:space="preserve"> de setembro</w:t>
      </w:r>
      <w:r w:rsidR="00C25848" w:rsidRPr="00821E2E">
        <w:rPr>
          <w:rFonts w:ascii="Calibri" w:hAnsi="Calibri" w:cs="Calibri"/>
          <w:sz w:val="21"/>
          <w:szCs w:val="21"/>
        </w:rPr>
        <w:t xml:space="preserve"> de 2021</w:t>
      </w:r>
      <w:r w:rsidR="00AE0F4F" w:rsidRPr="00821E2E">
        <w:rPr>
          <w:rFonts w:ascii="Calibri" w:hAnsi="Calibri" w:cs="Calibri"/>
          <w:sz w:val="21"/>
          <w:szCs w:val="21"/>
        </w:rPr>
        <w:t>.</w:t>
      </w:r>
    </w:p>
    <w:p w:rsidR="00B97D68" w:rsidRPr="00821E2E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821E2E" w:rsidRDefault="00C3525E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 xml:space="preserve">  </w:t>
      </w:r>
    </w:p>
    <w:p w:rsidR="00C06658" w:rsidRPr="00821E2E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821E2E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821E2E">
        <w:rPr>
          <w:rFonts w:ascii="Calibri" w:hAnsi="Calibri" w:cs="Calibri"/>
          <w:b/>
          <w:sz w:val="21"/>
          <w:szCs w:val="21"/>
        </w:rPr>
        <w:t>3</w:t>
      </w:r>
      <w:r w:rsidR="00CB770A" w:rsidRPr="00821E2E">
        <w:rPr>
          <w:rFonts w:ascii="Calibri" w:hAnsi="Calibri" w:cs="Calibri"/>
          <w:b/>
          <w:sz w:val="21"/>
          <w:szCs w:val="21"/>
        </w:rPr>
        <w:t>ª J.J.R.</w:t>
      </w:r>
    </w:p>
    <w:p w:rsidR="00AC133E" w:rsidRPr="00821E2E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821E2E">
        <w:rPr>
          <w:rFonts w:ascii="Calibri" w:hAnsi="Calibri" w:cs="Calibri"/>
          <w:b/>
          <w:sz w:val="21"/>
          <w:szCs w:val="21"/>
        </w:rPr>
        <w:t>Flavio Lima de Oliveira</w:t>
      </w:r>
    </w:p>
    <w:p w:rsidR="00E82C1C" w:rsidRPr="00821E2E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821E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81E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16A52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0696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E5FD-1A9E-4A9F-A2F2-BC9C27A6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2021-09-27T14:36:00Z</cp:lastPrinted>
  <dcterms:created xsi:type="dcterms:W3CDTF">2021-09-26T11:37:00Z</dcterms:created>
  <dcterms:modified xsi:type="dcterms:W3CDTF">2021-09-27T14:36:00Z</dcterms:modified>
</cp:coreProperties>
</file>